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6883F" w14:textId="00E0845F" w:rsidR="008E2BD3" w:rsidRPr="00732ED2" w:rsidRDefault="008E2BD3" w:rsidP="00890E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44"/>
          <w:szCs w:val="44"/>
        </w:rPr>
      </w:pPr>
      <w:r w:rsidRPr="00732ED2">
        <w:rPr>
          <w:b/>
          <w:bCs/>
          <w:color w:val="EE0000"/>
          <w:sz w:val="44"/>
          <w:szCs w:val="44"/>
        </w:rPr>
        <w:t xml:space="preserve">HYBRID PUBLIC AUCTION </w:t>
      </w:r>
    </w:p>
    <w:p w14:paraId="26A7739D" w14:textId="63528CB2" w:rsidR="008E2BD3" w:rsidRPr="00FF6413" w:rsidRDefault="008E2BD3" w:rsidP="00FF64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</w:rPr>
      </w:pPr>
      <w:r w:rsidRPr="00FF6413">
        <w:rPr>
          <w:b/>
          <w:bCs/>
          <w:sz w:val="32"/>
          <w:szCs w:val="32"/>
        </w:rPr>
        <w:t>LARGE STONE/</w:t>
      </w:r>
      <w:r w:rsidR="00E978AE">
        <w:rPr>
          <w:b/>
          <w:bCs/>
          <w:sz w:val="32"/>
          <w:szCs w:val="32"/>
        </w:rPr>
        <w:t>SIDING</w:t>
      </w:r>
      <w:r w:rsidRPr="00FF6413">
        <w:rPr>
          <w:b/>
          <w:bCs/>
          <w:sz w:val="32"/>
          <w:szCs w:val="32"/>
        </w:rPr>
        <w:t xml:space="preserve"> CAPE-COD HOUSE </w:t>
      </w:r>
      <w:r w:rsidR="00FF5E05">
        <w:rPr>
          <w:b/>
          <w:bCs/>
          <w:sz w:val="32"/>
          <w:szCs w:val="32"/>
        </w:rPr>
        <w:t>* 6-BR’s</w:t>
      </w:r>
      <w:r w:rsidR="00890ECD">
        <w:rPr>
          <w:b/>
          <w:bCs/>
          <w:sz w:val="32"/>
          <w:szCs w:val="32"/>
        </w:rPr>
        <w:t xml:space="preserve"> * COVERED REAR PORCH </w:t>
      </w:r>
    </w:p>
    <w:p w14:paraId="3FBD6DF0" w14:textId="2FD7FBC5" w:rsidR="008E2BD3" w:rsidRPr="00FF6413" w:rsidRDefault="008E2BD3" w:rsidP="00890E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</w:rPr>
      </w:pPr>
      <w:r w:rsidRPr="00FF6413">
        <w:rPr>
          <w:b/>
          <w:bCs/>
          <w:sz w:val="32"/>
          <w:szCs w:val="32"/>
        </w:rPr>
        <w:t xml:space="preserve">.67-ACRE LEVEL LOT * 2-CAR ATTACHED GARAGE </w:t>
      </w:r>
      <w:r w:rsidR="00890ECD">
        <w:rPr>
          <w:b/>
          <w:bCs/>
          <w:sz w:val="32"/>
          <w:szCs w:val="32"/>
        </w:rPr>
        <w:t xml:space="preserve">* HOUSE NEEDS REPAIR </w:t>
      </w:r>
    </w:p>
    <w:p w14:paraId="7203C073" w14:textId="17E27ECD" w:rsidR="008E2BD3" w:rsidRPr="00FF6413" w:rsidRDefault="008E2BD3" w:rsidP="00FF64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color w:val="EE0000"/>
          <w:sz w:val="36"/>
          <w:szCs w:val="36"/>
        </w:rPr>
      </w:pPr>
      <w:r w:rsidRPr="00FF6413">
        <w:rPr>
          <w:b/>
          <w:bCs/>
          <w:color w:val="EE0000"/>
          <w:sz w:val="36"/>
          <w:szCs w:val="36"/>
        </w:rPr>
        <w:t xml:space="preserve">THURSDAY SEPT 4, 2025 @ 6:00 PM </w:t>
      </w:r>
    </w:p>
    <w:p w14:paraId="66915EFD" w14:textId="772A07BE" w:rsidR="008E2BD3" w:rsidRPr="00890ECD" w:rsidRDefault="00FF6413" w:rsidP="00890ECD">
      <w:pPr>
        <w:jc w:val="center"/>
      </w:pPr>
      <w:r w:rsidRPr="00890ECD">
        <w:rPr>
          <w:b/>
          <w:bCs/>
          <w:u w:val="single"/>
        </w:rPr>
        <w:t>LOCATED AT:</w:t>
      </w:r>
      <w:r w:rsidRPr="00890ECD">
        <w:t xml:space="preserve">  155 South 3</w:t>
      </w:r>
      <w:r w:rsidRPr="00890ECD">
        <w:rPr>
          <w:vertAlign w:val="superscript"/>
        </w:rPr>
        <w:t>rd</w:t>
      </w:r>
      <w:r w:rsidRPr="00890ECD">
        <w:t xml:space="preserve"> St. Akron, PA 17501 * Akron Boro</w:t>
      </w:r>
    </w:p>
    <w:p w14:paraId="3F121999" w14:textId="67A9C0B2" w:rsidR="00FF6413" w:rsidRDefault="00890ECD" w:rsidP="00FF6413">
      <w:pPr>
        <w:rPr>
          <w:sz w:val="22"/>
          <w:szCs w:val="22"/>
        </w:rPr>
      </w:pPr>
      <w:r>
        <w:rPr>
          <w:noProof/>
        </w:rPr>
        <w:drawing>
          <wp:inline distT="0" distB="0" distL="0" distR="0" wp14:anchorId="712963D8" wp14:editId="0BE288F0">
            <wp:extent cx="7040880" cy="2403475"/>
            <wp:effectExtent l="0" t="0" r="7620" b="0"/>
            <wp:docPr id="8065973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0880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0D87B" w14:textId="31F33DCB" w:rsidR="00FF5E05" w:rsidRDefault="00FF5E05" w:rsidP="00FF6413">
      <w:pPr>
        <w:rPr>
          <w:sz w:val="22"/>
          <w:szCs w:val="22"/>
        </w:rPr>
      </w:pPr>
      <w:r w:rsidRPr="00FF5E05">
        <w:rPr>
          <w:b/>
          <w:bCs/>
          <w:sz w:val="22"/>
          <w:szCs w:val="22"/>
          <w:u w:val="single"/>
        </w:rPr>
        <w:t>REAL ESTATE DETAILS:</w:t>
      </w:r>
      <w:r>
        <w:rPr>
          <w:sz w:val="22"/>
          <w:szCs w:val="22"/>
        </w:rPr>
        <w:t xml:space="preserve">  A large Cape-Cod style house w/ 2-car attached garage on a level .67-acre lot.  This high-quality house was custom built in 1965, has approx. 2,743 sq. ft. plus 600+ sq. ft. in the basement.  Main level includes 21’x 16’ kitchen/dining area w/ cherry cabinetry, dishwasher, stove, microwave, </w:t>
      </w:r>
      <w:r w:rsidR="00F85379">
        <w:rPr>
          <w:sz w:val="22"/>
          <w:szCs w:val="22"/>
        </w:rPr>
        <w:t xml:space="preserve">sink window overlooking back yard, patio doors to large covered rear porch; 16’x 14.5’ front living room </w:t>
      </w:r>
      <w:r w:rsidR="001C7E59">
        <w:rPr>
          <w:sz w:val="22"/>
          <w:szCs w:val="22"/>
        </w:rPr>
        <w:t xml:space="preserve">w/ double-hung window &amp; wood burning fireplace; 14.5’x 11.5’ recreation room w/ hardwood flooring &amp; built-in cabinetry; </w:t>
      </w:r>
      <w:r w:rsidR="00A4344A">
        <w:rPr>
          <w:sz w:val="22"/>
          <w:szCs w:val="22"/>
        </w:rPr>
        <w:t xml:space="preserve">20’x 7.5’ office w/ private outside entrance; full bathroom w/ tub shower; powder bathroom; 14’x 9’ laundry room w/ abundant cabinetry; 20.7’x 21’ attached 2-car garage; 12’x 12’ BR #1 w/ closet; 12’x 10.5’ BR #2 w/ closet; front door foyer.  Second level has 18.5’x 14’ BR #3 w/ closet; 13.5’x 13’ BR #4 w/ closet; 17’x 10’ BR #5 w/ closet; 13’x 13’ BR #6 or recreation room; full bathroom; 12’x 11’ Cedar-lined walk-in closet. Basement has 30’x 21’ visitors room w/ brick fireplace; 2nd outside concrete steps; cold cellar; 30’x 16’ utility room.  </w:t>
      </w:r>
    </w:p>
    <w:p w14:paraId="71997CFF" w14:textId="2ADF156C" w:rsidR="00A4344A" w:rsidRDefault="00A4344A" w:rsidP="00FF6413">
      <w:pPr>
        <w:rPr>
          <w:sz w:val="22"/>
          <w:szCs w:val="22"/>
        </w:rPr>
      </w:pPr>
      <w:r w:rsidRPr="007C363C">
        <w:rPr>
          <w:b/>
          <w:bCs/>
          <w:sz w:val="22"/>
          <w:szCs w:val="22"/>
          <w:u w:val="single"/>
        </w:rPr>
        <w:t>AUCTIONEER NOTE:</w:t>
      </w:r>
      <w:r>
        <w:rPr>
          <w:sz w:val="22"/>
          <w:szCs w:val="22"/>
        </w:rPr>
        <w:t xml:space="preserve">  Seems to be a quality custom build house, </w:t>
      </w:r>
      <w:r w:rsidR="007C363C">
        <w:rPr>
          <w:sz w:val="22"/>
          <w:szCs w:val="22"/>
        </w:rPr>
        <w:t>however a few repairs and updates are needed, bring your dreams and creativity.  Oil furnace, central A/C; private well; public sewer; Akron Boro; Ephrata Area School District; taxes approx. $5,942. Auction is being held to settle an estate</w:t>
      </w:r>
      <w:r w:rsidR="0025537D">
        <w:rPr>
          <w:sz w:val="22"/>
          <w:szCs w:val="22"/>
        </w:rPr>
        <w:t xml:space="preserve">, come with your best offer. </w:t>
      </w:r>
    </w:p>
    <w:p w14:paraId="489503DA" w14:textId="4EA7C6BF" w:rsidR="0025537D" w:rsidRDefault="0025537D" w:rsidP="00FF6413">
      <w:pPr>
        <w:rPr>
          <w:sz w:val="22"/>
          <w:szCs w:val="22"/>
        </w:rPr>
      </w:pPr>
      <w:r w:rsidRPr="0025537D">
        <w:rPr>
          <w:b/>
          <w:bCs/>
          <w:sz w:val="22"/>
          <w:szCs w:val="22"/>
          <w:u w:val="single"/>
        </w:rPr>
        <w:t>OPEN HOUSE DATES:</w:t>
      </w:r>
      <w:r>
        <w:rPr>
          <w:sz w:val="22"/>
          <w:szCs w:val="22"/>
        </w:rPr>
        <w:t xml:space="preserve">  Saturdays Aug. 23 &amp; 30, from 1-3 PM.  Call/Text Auctioneer 717-587-8906</w:t>
      </w:r>
    </w:p>
    <w:p w14:paraId="2B278083" w14:textId="2A5697DA" w:rsidR="0025537D" w:rsidRPr="00573181" w:rsidRDefault="0025537D" w:rsidP="0025537D">
      <w:pPr>
        <w:rPr>
          <w:sz w:val="22"/>
          <w:szCs w:val="22"/>
        </w:rPr>
      </w:pPr>
      <w:r w:rsidRPr="00573181">
        <w:rPr>
          <w:b/>
          <w:bCs/>
          <w:sz w:val="22"/>
          <w:szCs w:val="22"/>
          <w:u w:val="single"/>
        </w:rPr>
        <w:t>BRIEF TERMS:</w:t>
      </w:r>
      <w:r>
        <w:rPr>
          <w:sz w:val="22"/>
          <w:szCs w:val="22"/>
        </w:rPr>
        <w:t xml:space="preserve"> </w:t>
      </w:r>
      <w:r w:rsidRPr="0057318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$35,000 </w:t>
      </w:r>
      <w:r w:rsidRPr="00573181">
        <w:rPr>
          <w:sz w:val="22"/>
          <w:szCs w:val="22"/>
        </w:rPr>
        <w:t xml:space="preserve">down payment, balance in 60-days or before.  This auction is held under the terms prepared by Attorney Glick, Goodley, Deibler &amp; Fanning 717-354-7700.  Buyer needs to verify any/all information. By placing a bid, buyer is acknowledging they accept the sellers’ terms &amp; conditions. </w:t>
      </w:r>
      <w:r>
        <w:rPr>
          <w:sz w:val="22"/>
          <w:szCs w:val="22"/>
        </w:rPr>
        <w:t xml:space="preserve"> </w:t>
      </w:r>
    </w:p>
    <w:p w14:paraId="639171E8" w14:textId="7ED35851" w:rsidR="00890ECD" w:rsidRPr="00890ECD" w:rsidRDefault="0025537D" w:rsidP="00890ECD">
      <w:pPr>
        <w:jc w:val="center"/>
        <w:rPr>
          <w:b/>
          <w:bCs/>
        </w:rPr>
      </w:pPr>
      <w:r w:rsidRPr="00890ECD">
        <w:rPr>
          <w:b/>
          <w:bCs/>
        </w:rPr>
        <w:t xml:space="preserve">Please visit our website </w:t>
      </w:r>
      <w:hyperlink r:id="rId5" w:history="1">
        <w:r w:rsidRPr="00890ECD">
          <w:rPr>
            <w:rStyle w:val="Hyperlink"/>
            <w:b/>
            <w:bCs/>
          </w:rPr>
          <w:t>www.martinandrutt.com</w:t>
        </w:r>
      </w:hyperlink>
      <w:r w:rsidRPr="00890ECD">
        <w:rPr>
          <w:b/>
          <w:bCs/>
        </w:rPr>
        <w:t xml:space="preserve"> or Facebook or Instagram</w:t>
      </w:r>
    </w:p>
    <w:p w14:paraId="26570014" w14:textId="0731A8D3" w:rsidR="0025537D" w:rsidRPr="00890ECD" w:rsidRDefault="0025537D" w:rsidP="0025537D">
      <w:r w:rsidRPr="00890ECD">
        <w:rPr>
          <w:b/>
          <w:bCs/>
          <w:u w:val="single"/>
        </w:rPr>
        <w:t>AUCTION FOR:</w:t>
      </w:r>
      <w:r w:rsidRPr="00890ECD">
        <w:t xml:space="preserve">  HANS’ PETER NEUFELD </w:t>
      </w:r>
      <w:proofErr w:type="gramStart"/>
      <w:r w:rsidRPr="00890ECD">
        <w:t xml:space="preserve">ESTATE </w:t>
      </w:r>
      <w:r w:rsidR="00890ECD" w:rsidRPr="00890ECD">
        <w:t xml:space="preserve"> *</w:t>
      </w:r>
      <w:proofErr w:type="gramEnd"/>
      <w:r w:rsidR="00890ECD" w:rsidRPr="00890ECD">
        <w:t xml:space="preserve">  </w:t>
      </w:r>
      <w:r w:rsidRPr="00890ECD">
        <w:rPr>
          <w:b/>
          <w:bCs/>
          <w:u w:val="single"/>
        </w:rPr>
        <w:t>AUCTION BY:</w:t>
      </w:r>
      <w:r w:rsidRPr="00890ECD">
        <w:t xml:space="preserve">  </w:t>
      </w:r>
      <w:r w:rsidRPr="00890ECD">
        <w:rPr>
          <w:i/>
          <w:iCs/>
        </w:rPr>
        <w:t>MARTIN &amp; RUTT AUCTIONEERS, LLC</w:t>
      </w:r>
      <w:r w:rsidRPr="00890ECD">
        <w:t xml:space="preserve">   AY-2189-L</w:t>
      </w:r>
    </w:p>
    <w:p w14:paraId="798C332C" w14:textId="17265F13" w:rsidR="0025537D" w:rsidRPr="00E978AE" w:rsidRDefault="0025537D" w:rsidP="00FF6413">
      <w:r w:rsidRPr="00E978AE">
        <w:t>JOHN J. RUTT II, 717-587-8906</w:t>
      </w:r>
      <w:r w:rsidR="00890ECD" w:rsidRPr="00E978AE">
        <w:t xml:space="preserve"> * </w:t>
      </w:r>
      <w:r w:rsidRPr="00E978AE">
        <w:t>MICHAEL J. MARTIN, 717-371-3333</w:t>
      </w:r>
      <w:r w:rsidR="00890ECD" w:rsidRPr="00E978AE">
        <w:t xml:space="preserve"> * </w:t>
      </w:r>
      <w:r w:rsidRPr="00E978AE">
        <w:t>CAMERON J. RUTT, 717-875-6032</w:t>
      </w:r>
    </w:p>
    <w:sectPr w:rsidR="0025537D" w:rsidRPr="00E978AE" w:rsidSect="00D81C6F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BD3"/>
    <w:rsid w:val="00041E86"/>
    <w:rsid w:val="0007682D"/>
    <w:rsid w:val="000769B4"/>
    <w:rsid w:val="000D644C"/>
    <w:rsid w:val="00192D47"/>
    <w:rsid w:val="001C7E59"/>
    <w:rsid w:val="00210F16"/>
    <w:rsid w:val="0025537D"/>
    <w:rsid w:val="00364305"/>
    <w:rsid w:val="003B1886"/>
    <w:rsid w:val="00550B18"/>
    <w:rsid w:val="005F3069"/>
    <w:rsid w:val="00732ED2"/>
    <w:rsid w:val="007C363C"/>
    <w:rsid w:val="00890ECD"/>
    <w:rsid w:val="008E2BD3"/>
    <w:rsid w:val="009C4C21"/>
    <w:rsid w:val="00A4344A"/>
    <w:rsid w:val="00CD3D47"/>
    <w:rsid w:val="00D4742E"/>
    <w:rsid w:val="00D81C6F"/>
    <w:rsid w:val="00E978AE"/>
    <w:rsid w:val="00ED5A9E"/>
    <w:rsid w:val="00F05278"/>
    <w:rsid w:val="00F85379"/>
    <w:rsid w:val="00FB14EE"/>
    <w:rsid w:val="00FF5E05"/>
    <w:rsid w:val="00FF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5AB1F"/>
  <w15:chartTrackingRefBased/>
  <w15:docId w15:val="{8BEA688B-9031-430A-BB85-76C0BCEA3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2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B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B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B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B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B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BD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BD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2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2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2BD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B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BD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BD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553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artinandrutt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Rutt</dc:creator>
  <cp:keywords/>
  <dc:description/>
  <cp:lastModifiedBy>John Rutt</cp:lastModifiedBy>
  <cp:revision>7</cp:revision>
  <dcterms:created xsi:type="dcterms:W3CDTF">2025-07-02T19:29:00Z</dcterms:created>
  <dcterms:modified xsi:type="dcterms:W3CDTF">2025-08-26T13:39:00Z</dcterms:modified>
</cp:coreProperties>
</file>